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highlight w:val="white"/>
          <w:rtl w:val="0"/>
        </w:rPr>
        <w:t xml:space="preserve">"This property is designated as a community-owned residence, and we operate as a dealership."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